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548" w:rsidRDefault="00471F10">
      <w:pPr>
        <w:pStyle w:val="1"/>
        <w:ind w:left="331" w:right="117"/>
      </w:pPr>
      <w:r>
        <w:t xml:space="preserve">АНОТАЦИЯ к рабочей программе средней группы №10 </w:t>
      </w:r>
    </w:p>
    <w:p w:rsidR="00075548" w:rsidRDefault="00471F10">
      <w:pPr>
        <w:ind w:left="206" w:right="2" w:firstLine="908"/>
      </w:pPr>
      <w:r>
        <w:t>Настоящая рабочая программа разработана в соответствии с ФГОС ДО на основе основной образовательной программы дошкольного образования,</w:t>
      </w:r>
      <w:r>
        <w:t xml:space="preserve"> реализуемой в ДОУ, </w:t>
      </w:r>
      <w:proofErr w:type="spellStart"/>
      <w:r>
        <w:t>концепутальные</w:t>
      </w:r>
      <w:proofErr w:type="spellEnd"/>
      <w:r>
        <w:t xml:space="preserve"> основы которой составляют положения </w:t>
      </w:r>
      <w:r>
        <w:t xml:space="preserve">примерной основной общеобразовательной программы дошкольного образования «ОТ РОЖДЕНИЯ ДО ШКОЛЫ» / Под ред. Н. Е. </w:t>
      </w:r>
      <w:proofErr w:type="spellStart"/>
      <w:r>
        <w:t>Вераксы</w:t>
      </w:r>
      <w:proofErr w:type="spellEnd"/>
      <w:r>
        <w:t xml:space="preserve">, Т. С. Комаровой, М. А. Васильевой, для детей младшего дошкольного возраста. </w:t>
      </w:r>
    </w:p>
    <w:p w:rsidR="00075548" w:rsidRDefault="00471F10">
      <w:pPr>
        <w:ind w:left="216" w:right="2"/>
      </w:pPr>
      <w:r>
        <w:t xml:space="preserve">         </w:t>
      </w:r>
      <w:r>
        <w:t xml:space="preserve">Рабочая программа определяет содержание и организацию </w:t>
      </w:r>
      <w:proofErr w:type="spellStart"/>
      <w:r>
        <w:t>вос</w:t>
      </w:r>
      <w:r>
        <w:t>питательно</w:t>
      </w:r>
      <w:proofErr w:type="spellEnd"/>
      <w:r>
        <w:t>- образовательного процесса для детей второй младшей группы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</w:t>
      </w:r>
      <w:r>
        <w:t xml:space="preserve">ть, сохранение и укрепление здоровья детей. Рабочая учебная программа средней группы обеспечивает единство воспитательных, развивающих и обучающих целей и задач процесса образования и осуществляет развитие детей в возрасте 4-5 лет с учетом их возрастных и </w:t>
      </w:r>
      <w:r>
        <w:t xml:space="preserve">индивидуальных особенностей по основным направлениям (линиям развития): </w:t>
      </w:r>
    </w:p>
    <w:p w:rsidR="00075548" w:rsidRDefault="00471F10">
      <w:pPr>
        <w:numPr>
          <w:ilvl w:val="0"/>
          <w:numId w:val="1"/>
        </w:numPr>
        <w:ind w:right="2" w:hanging="163"/>
      </w:pPr>
      <w:r>
        <w:t xml:space="preserve">физическому; </w:t>
      </w:r>
    </w:p>
    <w:p w:rsidR="00075548" w:rsidRDefault="00471F10">
      <w:pPr>
        <w:numPr>
          <w:ilvl w:val="0"/>
          <w:numId w:val="1"/>
        </w:numPr>
        <w:ind w:right="2" w:hanging="163"/>
      </w:pPr>
      <w:r>
        <w:t xml:space="preserve">социально – коммуникативному; </w:t>
      </w:r>
    </w:p>
    <w:p w:rsidR="00075548" w:rsidRDefault="00471F10">
      <w:pPr>
        <w:numPr>
          <w:ilvl w:val="0"/>
          <w:numId w:val="1"/>
        </w:numPr>
        <w:ind w:right="2" w:hanging="163"/>
      </w:pPr>
      <w:r>
        <w:t xml:space="preserve">познавательному; </w:t>
      </w:r>
    </w:p>
    <w:p w:rsidR="00075548" w:rsidRDefault="00471F10">
      <w:pPr>
        <w:numPr>
          <w:ilvl w:val="0"/>
          <w:numId w:val="1"/>
        </w:numPr>
        <w:ind w:right="2" w:hanging="163"/>
      </w:pPr>
      <w:r>
        <w:t xml:space="preserve">речевому; </w:t>
      </w:r>
    </w:p>
    <w:p w:rsidR="00075548" w:rsidRDefault="00471F10">
      <w:pPr>
        <w:numPr>
          <w:ilvl w:val="0"/>
          <w:numId w:val="1"/>
        </w:numPr>
        <w:ind w:right="2" w:hanging="163"/>
      </w:pPr>
      <w:r>
        <w:t xml:space="preserve">художественно – эстетическому. </w:t>
      </w:r>
    </w:p>
    <w:p w:rsidR="00075548" w:rsidRDefault="00471F10">
      <w:pPr>
        <w:ind w:left="216" w:right="2"/>
      </w:pPr>
      <w:r>
        <w:rPr>
          <w:b/>
        </w:rPr>
        <w:t xml:space="preserve">Целью рабочей программы </w:t>
      </w:r>
      <w:r>
        <w:t xml:space="preserve">является проектирование социальных ситуаций развития </w:t>
      </w:r>
      <w:r>
        <w:t xml:space="preserve">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 </w:t>
      </w:r>
    </w:p>
    <w:p w:rsidR="00075548" w:rsidRDefault="00471F10">
      <w:pPr>
        <w:ind w:left="216" w:right="2"/>
      </w:pPr>
      <w:r>
        <w:t>Исходя из поставленной</w:t>
      </w:r>
      <w:r>
        <w:t xml:space="preserve"> цели, формируются </w:t>
      </w:r>
      <w:r>
        <w:rPr>
          <w:b/>
        </w:rPr>
        <w:t xml:space="preserve">следующие задачи: </w:t>
      </w:r>
    </w:p>
    <w:p w:rsidR="00075548" w:rsidRDefault="00471F10">
      <w:pPr>
        <w:numPr>
          <w:ilvl w:val="1"/>
          <w:numId w:val="1"/>
        </w:numPr>
        <w:ind w:right="2" w:hanging="284"/>
      </w:pPr>
      <w:r>
        <w:t xml:space="preserve">Охрана и укрепление физического и психического здоровья детей, в том числе их эмоционального благополучия. </w:t>
      </w:r>
    </w:p>
    <w:p w:rsidR="00075548" w:rsidRDefault="00471F10">
      <w:pPr>
        <w:numPr>
          <w:ilvl w:val="1"/>
          <w:numId w:val="1"/>
        </w:numPr>
        <w:ind w:right="2" w:hanging="284"/>
      </w:pPr>
      <w:r>
        <w:t>Развитие гуманистической направленности отношения детей к миру, воспитание культуры общения, эмоциональной отз</w:t>
      </w:r>
      <w:r>
        <w:t xml:space="preserve">ывчивости и доброжелательности к людям. </w:t>
      </w:r>
    </w:p>
    <w:p w:rsidR="00075548" w:rsidRDefault="00471F10">
      <w:pPr>
        <w:numPr>
          <w:ilvl w:val="1"/>
          <w:numId w:val="1"/>
        </w:numPr>
        <w:ind w:right="2" w:hanging="284"/>
      </w:pPr>
      <w:r>
        <w:t xml:space="preserve"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</w:t>
      </w:r>
      <w:r>
        <w:t xml:space="preserve">взрослыми и миром. </w:t>
      </w:r>
    </w:p>
    <w:p w:rsidR="00075548" w:rsidRDefault="00471F10">
      <w:pPr>
        <w:numPr>
          <w:ilvl w:val="1"/>
          <w:numId w:val="1"/>
        </w:numPr>
        <w:ind w:right="2" w:hanging="284"/>
      </w:pPr>
      <w:r>
        <w:t xml:space="preserve"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общества. </w:t>
      </w:r>
    </w:p>
    <w:p w:rsidR="00075548" w:rsidRDefault="00471F10">
      <w:pPr>
        <w:numPr>
          <w:ilvl w:val="1"/>
          <w:numId w:val="1"/>
        </w:numPr>
        <w:ind w:right="2" w:hanging="284"/>
      </w:pPr>
      <w:r>
        <w:lastRenderedPageBreak/>
        <w:t>Формирование общей кул</w:t>
      </w:r>
      <w:r>
        <w:t xml:space="preserve">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деятельности. </w:t>
      </w:r>
    </w:p>
    <w:p w:rsidR="00075548" w:rsidRDefault="00471F10">
      <w:pPr>
        <w:numPr>
          <w:ilvl w:val="1"/>
          <w:numId w:val="1"/>
        </w:numPr>
        <w:ind w:right="2" w:hanging="284"/>
      </w:pPr>
      <w:r>
        <w:t>Формирование социокультурной среды,</w:t>
      </w:r>
      <w:r>
        <w:t xml:space="preserve"> соответствующей возрастным и индивидуальным особенностям детей. </w:t>
      </w:r>
    </w:p>
    <w:p w:rsidR="00075548" w:rsidRDefault="00471F10">
      <w:pPr>
        <w:numPr>
          <w:ilvl w:val="1"/>
          <w:numId w:val="1"/>
        </w:numPr>
        <w:ind w:right="2" w:hanging="284"/>
      </w:pPr>
      <w:r>
        <w:t xml:space="preserve"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</w:t>
      </w:r>
    </w:p>
    <w:p w:rsidR="00075548" w:rsidRDefault="00471F10">
      <w:pPr>
        <w:spacing w:after="0" w:line="285" w:lineRule="auto"/>
        <w:ind w:left="1071" w:right="0" w:hanging="284"/>
        <w:jc w:val="left"/>
      </w:pPr>
      <w:r>
        <w:rPr>
          <w:b/>
          <w:u w:val="single" w:color="000000"/>
        </w:rPr>
        <w:t>Реализаци</w:t>
      </w:r>
      <w:r>
        <w:rPr>
          <w:b/>
          <w:u w:val="single" w:color="000000"/>
        </w:rPr>
        <w:t>я цели осуществляется в процессе разнообразных видов</w:t>
      </w:r>
      <w:r>
        <w:rPr>
          <w:b/>
        </w:rPr>
        <w:t xml:space="preserve"> </w:t>
      </w:r>
      <w:r>
        <w:rPr>
          <w:b/>
          <w:u w:val="single" w:color="000000"/>
        </w:rPr>
        <w:t>деятельности:</w:t>
      </w:r>
      <w:r>
        <w:rPr>
          <w:b/>
        </w:rPr>
        <w:t xml:space="preserve"> </w:t>
      </w:r>
    </w:p>
    <w:p w:rsidR="00075548" w:rsidRDefault="00471F10">
      <w:pPr>
        <w:ind w:left="216" w:right="2"/>
      </w:pPr>
      <w:r>
        <w:t xml:space="preserve">         </w:t>
      </w:r>
      <w:r>
        <w:t>Методики проведения непосредственно – образовательной деятельности по разным видам построены таким образом, что программные задачи могут быть реализованы на различном материале. Знания, ум</w:t>
      </w:r>
      <w:r>
        <w:t>ения и навыки, полученные детьми, рассматриваются не как цель, а как средство полноценного развития личности ребенка. При организации педагогического процесса осуществляется оптимальный отбор методов, средств, форм обучения. В практической деятельности при</w:t>
      </w:r>
      <w:r>
        <w:t>меняются исследовательские и опытно-экспериментальные методы, позволяющие анализировать и прогнозировать педагогический процесс. Обязательным элементом каждой непосредственно образовательной деятельности является физкультминутка, которая позволяет отдохнут</w:t>
      </w:r>
      <w:r>
        <w:t>ь, снять мышечное и умственное напряжение. Непосредственно образовательная деятельность с детьми, в основе которой доминирует игровая деятельность, в зависимости от программного содержания, проводят фронтально, подгруппами, индивидуально. Такая форма орган</w:t>
      </w:r>
      <w:r>
        <w:t>изации образовательной деятельности позволяет педагогу уделить каждому воспитаннику максимум внимания, помочь при затруднении, побеседовать, выслушать ответ. При выборе методик обучения предпочтение отдается развивающим методикам, способствующим формирован</w:t>
      </w:r>
      <w:r>
        <w:t>ию познавательной, социальной сфере развития. Для гарантированной реализации государственного образовательного стандарта в четко определенно временные рамки образовательная нагрузка рассчитана на 8 месяцев, без учета первой половины сентября, новогодних ка</w:t>
      </w:r>
      <w:r>
        <w:t>никул, второй половины мая и трех летних месяцев. Оценка эффективности образовательной деятельности осуществляется с помощью мониторинга достижения детьми планируемых результатов освоения Программы. В процессе мониторинга исследуются физические, интеллекту</w:t>
      </w:r>
      <w:r>
        <w:t xml:space="preserve">альные и личностные качества ребенка путем наблюдений за ребенком, бесед, дидактических игр и др. </w:t>
      </w:r>
    </w:p>
    <w:p w:rsidR="00075548" w:rsidRDefault="00471F10">
      <w:pPr>
        <w:ind w:left="216" w:right="2"/>
      </w:pPr>
      <w:r>
        <w:t xml:space="preserve">Работа с детьми организуется в следующих формах: </w:t>
      </w:r>
    </w:p>
    <w:p w:rsidR="00075548" w:rsidRDefault="00471F10">
      <w:pPr>
        <w:numPr>
          <w:ilvl w:val="0"/>
          <w:numId w:val="1"/>
        </w:numPr>
        <w:ind w:right="2" w:hanging="163"/>
      </w:pPr>
      <w:r>
        <w:rPr>
          <w:b/>
        </w:rPr>
        <w:t xml:space="preserve">Непосредственно образовательная деятельность: </w:t>
      </w:r>
      <w:r>
        <w:t xml:space="preserve">специально организованная деятельность педагога с детьми. </w:t>
      </w:r>
    </w:p>
    <w:p w:rsidR="00075548" w:rsidRDefault="00471F10">
      <w:pPr>
        <w:numPr>
          <w:ilvl w:val="0"/>
          <w:numId w:val="1"/>
        </w:numPr>
        <w:ind w:right="2" w:hanging="163"/>
      </w:pPr>
      <w:r>
        <w:rPr>
          <w:b/>
        </w:rPr>
        <w:lastRenderedPageBreak/>
        <w:t xml:space="preserve">Совместная деятельность: </w:t>
      </w:r>
      <w:r>
        <w:t xml:space="preserve">деятельность педагога с детьми, включающие совместные игры, творческие, спортивные мероприятия на территории дошкольного учреждения. </w:t>
      </w:r>
    </w:p>
    <w:p w:rsidR="00075548" w:rsidRDefault="00471F10">
      <w:pPr>
        <w:numPr>
          <w:ilvl w:val="0"/>
          <w:numId w:val="1"/>
        </w:numPr>
        <w:ind w:right="2" w:hanging="163"/>
      </w:pPr>
      <w:r>
        <w:rPr>
          <w:b/>
        </w:rPr>
        <w:t xml:space="preserve">Самостоятельная деятельность дошкольников: </w:t>
      </w:r>
      <w:r>
        <w:t>педагоги создают условия для игровой, художественно-эс</w:t>
      </w:r>
      <w:r>
        <w:t xml:space="preserve">тетической и физкультурной деятельности по интересам и желанию детей. </w:t>
      </w:r>
    </w:p>
    <w:p w:rsidR="00075548" w:rsidRDefault="00471F10">
      <w:pPr>
        <w:ind w:left="370" w:right="2"/>
      </w:pPr>
      <w:r>
        <w:t xml:space="preserve">Также, может распределяться по следующим видам деятельности: </w:t>
      </w:r>
    </w:p>
    <w:p w:rsidR="00075548" w:rsidRDefault="00471F10">
      <w:pPr>
        <w:numPr>
          <w:ilvl w:val="0"/>
          <w:numId w:val="2"/>
        </w:numPr>
        <w:ind w:right="2" w:firstLine="67"/>
      </w:pPr>
      <w:r>
        <w:t>Образовательная деятельность, осуществляемая в процессе организации различных видов детской деятельности (игровой, коммуник</w:t>
      </w:r>
      <w:r>
        <w:t xml:space="preserve">ативной, трудовой, познавательно-исследовательской, продуктивной, музыкально-художественной, чтения). </w:t>
      </w:r>
    </w:p>
    <w:p w:rsidR="00075548" w:rsidRDefault="00471F10">
      <w:pPr>
        <w:numPr>
          <w:ilvl w:val="0"/>
          <w:numId w:val="2"/>
        </w:numPr>
        <w:ind w:right="2" w:firstLine="67"/>
      </w:pPr>
      <w:r>
        <w:t xml:space="preserve">Образовательная деятельность, осуществляемая в ходе режимных моментов. </w:t>
      </w:r>
    </w:p>
    <w:p w:rsidR="00075548" w:rsidRDefault="00471F10">
      <w:pPr>
        <w:numPr>
          <w:ilvl w:val="0"/>
          <w:numId w:val="2"/>
        </w:numPr>
        <w:ind w:right="2" w:firstLine="67"/>
      </w:pPr>
      <w:r>
        <w:t xml:space="preserve">Самостоятельная деятельность детей. </w:t>
      </w:r>
    </w:p>
    <w:p w:rsidR="00075548" w:rsidRDefault="00471F10">
      <w:pPr>
        <w:numPr>
          <w:ilvl w:val="0"/>
          <w:numId w:val="2"/>
        </w:numPr>
        <w:ind w:right="2" w:firstLine="67"/>
      </w:pPr>
      <w:r>
        <w:t>Взаимодействие с семьями детей по реализации</w:t>
      </w:r>
      <w:r>
        <w:t xml:space="preserve"> рабочей программы. </w:t>
      </w:r>
    </w:p>
    <w:p w:rsidR="00075548" w:rsidRDefault="00471F10">
      <w:pPr>
        <w:ind w:left="206" w:right="2" w:firstLine="768"/>
      </w:pPr>
      <w: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</w:t>
      </w:r>
      <w:r>
        <w:t>тов в соответствии со спецификой дошкольного образования. 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</w:t>
      </w:r>
      <w:r>
        <w:t xml:space="preserve">влениям – физическому, социально-коммуникативному, познавательному, речевому и художественно-эстетическому. </w:t>
      </w:r>
    </w:p>
    <w:p w:rsidR="00075548" w:rsidRDefault="00471F10">
      <w:pPr>
        <w:ind w:left="648" w:right="2"/>
      </w:pPr>
      <w:r>
        <w:t>Срок реализации Программы – 1 год (2021</w:t>
      </w:r>
      <w:r>
        <w:t xml:space="preserve"> -2022</w:t>
      </w:r>
      <w:bookmarkStart w:id="0" w:name="_GoBack"/>
      <w:bookmarkEnd w:id="0"/>
      <w:r>
        <w:t xml:space="preserve"> учебный год). </w:t>
      </w:r>
    </w:p>
    <w:p w:rsidR="00075548" w:rsidRDefault="00471F10">
      <w:pPr>
        <w:pStyle w:val="1"/>
        <w:ind w:left="331" w:right="136"/>
      </w:pPr>
      <w:r>
        <w:t xml:space="preserve">Особенности организации образовательного процесса </w:t>
      </w:r>
    </w:p>
    <w:p w:rsidR="00075548" w:rsidRDefault="00471F10">
      <w:pPr>
        <w:ind w:left="216" w:right="2"/>
      </w:pPr>
      <w:r>
        <w:t>Образовательный процесс реализуется</w:t>
      </w:r>
      <w:r>
        <w:t xml:space="preserve"> в режиме пятидневной недели. Длительность пребывания детей в младшей группе: С 7.00 ДО 19.00. </w:t>
      </w:r>
    </w:p>
    <w:p w:rsidR="00075548" w:rsidRDefault="00471F10">
      <w:pPr>
        <w:ind w:left="206" w:right="2" w:firstLine="67"/>
      </w:pPr>
      <w:r>
        <w:t>В детском саду разработан гибкий режим дня, учитывающий возрастные психофизические возможности детей, их интересы, потребности и индивидуальные особенности ребе</w:t>
      </w:r>
      <w:r>
        <w:t>нка (длительность сна, вкусовые предпочтения, характер и т.д.), обеспечивающий взаимосвязь планируемых занятий с повседневной жизнью детей в детском саду. Кроме того, учитываются климатические условия (в течение года режим дня меняется дважды). В отличие о</w:t>
      </w:r>
      <w:r>
        <w:t>т зимнего в летний оздоровительный период увеличивается время пребывания детей на прогулке. Прогулка организуется 2 раза в день: в первую половину дня – до обеда и во вторую половину – после дневного сна или перед уходом детей домой. При температуре воздух</w:t>
      </w:r>
      <w:r>
        <w:t xml:space="preserve">а ниже -13°С и скорости ветра более 7 м/с продолжительность прогулки сокращается. Прогулка не проводится при температуре ниже -15°С и скорости ветра более 15 м/с. Во время прогулки с детьми проводятся игры и физические упражнения. Подвижные игры </w:t>
      </w:r>
      <w:r>
        <w:lastRenderedPageBreak/>
        <w:t>проводят в</w:t>
      </w:r>
      <w:r>
        <w:t xml:space="preserve"> конце прогулки перед возращением детей в помещение ДОУ. Дневному сну отводится 2.10 часа. Самостоятельная деятельность детей (игры, личная гигиена и др.) занимает в режиме дня не менее 4 часов. </w:t>
      </w:r>
    </w:p>
    <w:p w:rsidR="00075548" w:rsidRDefault="00471F10">
      <w:pPr>
        <w:ind w:left="206" w:right="2" w:firstLine="67"/>
      </w:pPr>
      <w:r>
        <w:t>По действующему СанПиН 2.4.1.3049-20 для детей четвертого го</w:t>
      </w:r>
      <w:r>
        <w:t>да жизни непосредственно образовательная деятельность составляет не более 10 занятий в неделю продолжительностью не более 15 минут (всего 2 часа 30 минут в неделю). Максимально допустимый объем образовательной нагрузки в первой половине дня в младшей групп</w:t>
      </w:r>
      <w:r>
        <w:t xml:space="preserve">е не превышает 30 минут. Перерывы между периодами непосредственно образовательной деятельности – не менее 10 минут. </w:t>
      </w:r>
    </w:p>
    <w:p w:rsidR="00075548" w:rsidRDefault="00471F10">
      <w:pPr>
        <w:ind w:left="206" w:right="2" w:firstLine="67"/>
      </w:pPr>
      <w:r>
        <w:t xml:space="preserve">Общественно-полезный труд детей младшей группы проводится в форме побуждения к самостоятельному выполнению элементарных поручений. </w:t>
      </w:r>
    </w:p>
    <w:p w:rsidR="00075548" w:rsidRDefault="00471F10">
      <w:pPr>
        <w:ind w:left="206" w:right="2" w:firstLine="67"/>
      </w:pPr>
      <w:r>
        <w:t>В предс</w:t>
      </w:r>
      <w:r>
        <w:t>тавленном режиме дня выделено специальное время для чтения детям. Это не является обязательным элементом режима дня, и чтение может быть заменено самостоятельной деятельностью детей, однако для эффективного решения программных задач ежедневное чтение крайн</w:t>
      </w:r>
      <w:r>
        <w:t>е желательно. Для детей 3-4 лет длительность чтения с обсуждением прочитанного рекомендуется до 10-15 минут. При этом ребенка не следует принуждать, надо предоставить ему свободный выбор – слушать либо заниматься своим делом. Часто дети, играя рядом с восп</w:t>
      </w:r>
      <w:r>
        <w:t xml:space="preserve">итателем, незаметно для себя увлекаются процессом слушания. </w:t>
      </w:r>
    </w:p>
    <w:p w:rsidR="00075548" w:rsidRDefault="00471F10">
      <w:pPr>
        <w:ind w:left="206" w:right="2" w:firstLine="67"/>
      </w:pPr>
      <w:r>
        <w:t xml:space="preserve">В данной учебной рабочей программе запланирована работа, проводимая с детьми 4-5 лет в специально организованной деятельности по следующим образовательным областям: </w:t>
      </w:r>
    </w:p>
    <w:p w:rsidR="00075548" w:rsidRDefault="00471F10">
      <w:pPr>
        <w:numPr>
          <w:ilvl w:val="0"/>
          <w:numId w:val="3"/>
        </w:numPr>
        <w:ind w:right="2" w:hanging="168"/>
      </w:pPr>
      <w:r>
        <w:t xml:space="preserve">Физическое развитие, </w:t>
      </w:r>
    </w:p>
    <w:p w:rsidR="00075548" w:rsidRDefault="00471F10">
      <w:pPr>
        <w:numPr>
          <w:ilvl w:val="0"/>
          <w:numId w:val="3"/>
        </w:numPr>
        <w:ind w:right="2" w:hanging="168"/>
      </w:pPr>
      <w:r>
        <w:t xml:space="preserve">Познавательное развитие, </w:t>
      </w:r>
    </w:p>
    <w:p w:rsidR="00075548" w:rsidRDefault="00471F10">
      <w:pPr>
        <w:numPr>
          <w:ilvl w:val="0"/>
          <w:numId w:val="3"/>
        </w:numPr>
        <w:ind w:right="2" w:hanging="168"/>
      </w:pPr>
      <w:r>
        <w:t xml:space="preserve">Речевое развитие, </w:t>
      </w:r>
    </w:p>
    <w:p w:rsidR="00075548" w:rsidRDefault="00471F10">
      <w:pPr>
        <w:numPr>
          <w:ilvl w:val="0"/>
          <w:numId w:val="3"/>
        </w:numPr>
        <w:ind w:right="2" w:hanging="168"/>
      </w:pPr>
      <w:r>
        <w:t xml:space="preserve">Художественно-эстетическое развитие, </w:t>
      </w:r>
    </w:p>
    <w:p w:rsidR="00075548" w:rsidRDefault="00471F10">
      <w:pPr>
        <w:numPr>
          <w:ilvl w:val="0"/>
          <w:numId w:val="3"/>
        </w:numPr>
        <w:ind w:right="2" w:hanging="168"/>
      </w:pPr>
      <w:r>
        <w:t xml:space="preserve">Социально-коммуникативное развитие. </w:t>
      </w:r>
    </w:p>
    <w:p w:rsidR="00075548" w:rsidRDefault="00471F10">
      <w:pPr>
        <w:ind w:left="206" w:right="2" w:firstLine="67"/>
      </w:pPr>
      <w:r>
        <w:t xml:space="preserve">Методики проведения непосредственно – образовательной деятельности по разным видам </w:t>
      </w:r>
      <w:r>
        <w:t>построены таким образом, что программные задачи могут быть реализованы на различном материале. Знания, умения и навыки, полученные детьми, рассматриваются не как цель, а как средство полноценного развития личности ребенка. При организации педагогического п</w:t>
      </w:r>
      <w:r>
        <w:t xml:space="preserve">роцесса осуществляется оптимальный отбор методов, средств, форм обучения. В практической деятельности применяются исследовательские и опытно-экспериментальные методы, позволяющие анализировать и прогнозировать педагогический процесс. </w:t>
      </w:r>
    </w:p>
    <w:p w:rsidR="00075548" w:rsidRDefault="00471F10">
      <w:pPr>
        <w:ind w:left="206" w:right="2" w:firstLine="67"/>
      </w:pPr>
      <w:r>
        <w:t>Обязательным элементо</w:t>
      </w:r>
      <w:r>
        <w:t xml:space="preserve">м каждой непосредственно образовательной деятельности является физкультминутка, которая позволяет отдохнуть, снять мышечное и умственное напряжение. Непосредственно образовательная деятельность с детьми, в основе которой доминирует игровая деятельность, в </w:t>
      </w:r>
      <w:r>
        <w:t xml:space="preserve">зависимости от программного </w:t>
      </w:r>
      <w:r>
        <w:lastRenderedPageBreak/>
        <w:t>содержания, проводят фронтально, подгруппами, индивидуально. Такая форма организации образовательной деятельности позволяет педагогу уделить каждому воспитаннику максимум внимания, помочь при затруднении, побеседовать, выслушать</w:t>
      </w:r>
      <w:r>
        <w:t xml:space="preserve"> ответ. </w:t>
      </w:r>
    </w:p>
    <w:p w:rsidR="00075548" w:rsidRDefault="00471F10">
      <w:pPr>
        <w:ind w:left="206" w:right="2" w:firstLine="67"/>
      </w:pPr>
      <w:r>
        <w:t xml:space="preserve">При выборе методик обучения предпочтение отдается развивающим методикам, способствующим формированию познавательной, социальной сфере развития. </w:t>
      </w:r>
    </w:p>
    <w:p w:rsidR="00075548" w:rsidRDefault="00471F10">
      <w:pPr>
        <w:ind w:left="216" w:right="2"/>
      </w:pPr>
      <w:r>
        <w:t>Для гарантированной реализации государственного образовательного стандарта в четко определенно временн</w:t>
      </w:r>
      <w:r>
        <w:t xml:space="preserve">ые рамки образовательная нагрузка рассчитана на 8 месяцев, без учета первой половины сентября, новогодних каникул, второй половины мая и трех летних месяцев. </w:t>
      </w:r>
    </w:p>
    <w:p w:rsidR="00075548" w:rsidRDefault="00471F10">
      <w:pPr>
        <w:ind w:left="206" w:right="2" w:firstLine="67"/>
      </w:pPr>
      <w:r>
        <w:t>Оценка эффективности образовательной деятельности осуществляется с помощью мониторинга достижения</w:t>
      </w:r>
      <w:r>
        <w:t xml:space="preserve"> детьми планируемых результатов освоения Программы. В процессе мониторинга исследуются физические, интеллектуальные и личностные качества ребенка путем наблюдений за ребенком, бесед, дидактических игр и др. Работа с детьми организуется в следующих формах: </w:t>
      </w:r>
    </w:p>
    <w:p w:rsidR="00075548" w:rsidRDefault="00471F10">
      <w:pPr>
        <w:numPr>
          <w:ilvl w:val="0"/>
          <w:numId w:val="4"/>
        </w:numPr>
        <w:ind w:right="2" w:firstLine="67"/>
      </w:pPr>
      <w:r>
        <w:t xml:space="preserve">Непосредственно образовательная деятельность: специально организованная деятельность педагога с детьми. </w:t>
      </w:r>
    </w:p>
    <w:p w:rsidR="00075548" w:rsidRDefault="00471F10">
      <w:pPr>
        <w:numPr>
          <w:ilvl w:val="0"/>
          <w:numId w:val="4"/>
        </w:numPr>
        <w:ind w:right="2" w:firstLine="67"/>
      </w:pPr>
      <w:r>
        <w:t>Совместная деятельность: деятельность педагога с детьми, включающие совместные игры, творческие, спортивные мероприятия на территории дошкольного учре</w:t>
      </w:r>
      <w:r>
        <w:t xml:space="preserve">ждения </w:t>
      </w:r>
    </w:p>
    <w:p w:rsidR="00075548" w:rsidRDefault="00471F10">
      <w:pPr>
        <w:numPr>
          <w:ilvl w:val="0"/>
          <w:numId w:val="4"/>
        </w:numPr>
        <w:ind w:right="2" w:firstLine="67"/>
      </w:pPr>
      <w:r>
        <w:t xml:space="preserve">Самостоятельная деятельность дошкольников: педагоги создают условия для игровой, художественно-эстетической и физкультурной деятельности по интересам и желанию детей. </w:t>
      </w:r>
    </w:p>
    <w:p w:rsidR="00075548" w:rsidRDefault="00471F10">
      <w:pPr>
        <w:spacing w:after="0" w:line="266" w:lineRule="auto"/>
        <w:ind w:left="3144" w:right="0" w:hanging="2809"/>
        <w:jc w:val="left"/>
      </w:pPr>
      <w:r>
        <w:rPr>
          <w:b/>
        </w:rPr>
        <w:t xml:space="preserve">Учебный план по реализации образовательной программы «От рождения до школы» для </w:t>
      </w:r>
      <w:r>
        <w:rPr>
          <w:b/>
        </w:rPr>
        <w:t xml:space="preserve">детей от 4 до 5 лет: </w:t>
      </w:r>
    </w:p>
    <w:tbl>
      <w:tblPr>
        <w:tblStyle w:val="TableGrid"/>
        <w:tblW w:w="10608" w:type="dxa"/>
        <w:tblInd w:w="110" w:type="dxa"/>
        <w:tblCellMar>
          <w:top w:w="7" w:type="dxa"/>
          <w:left w:w="0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6920"/>
        <w:gridCol w:w="3688"/>
      </w:tblGrid>
      <w:tr w:rsidR="00075548">
        <w:trPr>
          <w:trHeight w:val="1666"/>
        </w:trPr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8" w:rsidRDefault="00471F10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Образовательная область, Вид организованной совместной деятельности с детьми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8" w:rsidRDefault="00471F10">
            <w:pPr>
              <w:spacing w:after="3" w:line="278" w:lineRule="auto"/>
              <w:ind w:left="66" w:right="0" w:firstLine="0"/>
              <w:jc w:val="center"/>
            </w:pPr>
            <w:r>
              <w:rPr>
                <w:sz w:val="24"/>
              </w:rPr>
              <w:t xml:space="preserve">Количество часов образовательной деятельности в неделю (при временном </w:t>
            </w:r>
          </w:p>
          <w:p w:rsidR="00075548" w:rsidRDefault="00471F10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ориентире в соответствии с возрастной группой и действующим СанПиНом) </w:t>
            </w:r>
          </w:p>
        </w:tc>
      </w:tr>
      <w:tr w:rsidR="00075548">
        <w:trPr>
          <w:trHeight w:val="288"/>
        </w:trPr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8" w:rsidRDefault="00471F10">
            <w:pPr>
              <w:spacing w:after="0" w:line="259" w:lineRule="auto"/>
              <w:ind w:left="61" w:right="0" w:firstLine="0"/>
              <w:jc w:val="center"/>
            </w:pPr>
            <w:r>
              <w:rPr>
                <w:sz w:val="24"/>
              </w:rPr>
              <w:t xml:space="preserve">Длительность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8" w:rsidRDefault="00471F10">
            <w:pPr>
              <w:spacing w:after="0" w:line="259" w:lineRule="auto"/>
              <w:ind w:left="164" w:right="0" w:firstLine="0"/>
              <w:jc w:val="center"/>
            </w:pPr>
            <w:r>
              <w:rPr>
                <w:sz w:val="24"/>
              </w:rPr>
              <w:t xml:space="preserve">15 минут </w:t>
            </w:r>
          </w:p>
        </w:tc>
      </w:tr>
      <w:tr w:rsidR="00075548">
        <w:trPr>
          <w:trHeight w:val="1666"/>
        </w:trPr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8" w:rsidRDefault="00471F10">
            <w:pPr>
              <w:spacing w:after="11" w:line="259" w:lineRule="auto"/>
              <w:ind w:left="110" w:right="0" w:firstLine="0"/>
              <w:jc w:val="left"/>
            </w:pPr>
            <w:r>
              <w:rPr>
                <w:b/>
                <w:sz w:val="24"/>
              </w:rPr>
              <w:t xml:space="preserve">Познавательное развитие: </w:t>
            </w:r>
          </w:p>
          <w:p w:rsidR="00075548" w:rsidRDefault="00471F10">
            <w:pPr>
              <w:tabs>
                <w:tab w:val="center" w:pos="919"/>
              </w:tabs>
              <w:spacing w:after="18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ab/>
              <w:t xml:space="preserve">ФЭМП </w:t>
            </w:r>
          </w:p>
          <w:p w:rsidR="00075548" w:rsidRDefault="00471F10">
            <w:pPr>
              <w:spacing w:after="21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-Ознакомление с предметным и социальным миром </w:t>
            </w:r>
          </w:p>
          <w:p w:rsidR="00075548" w:rsidRDefault="00471F10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-Ознакомление с миром природы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8" w:rsidRDefault="00471F1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:rsidR="00075548" w:rsidRDefault="00471F10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075548" w:rsidRDefault="00471F10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0,5 </w:t>
            </w:r>
          </w:p>
          <w:p w:rsidR="00075548" w:rsidRDefault="00471F1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075548" w:rsidRDefault="00471F10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</w:tr>
      <w:tr w:rsidR="00075548">
        <w:trPr>
          <w:trHeight w:val="1114"/>
        </w:trPr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8" w:rsidRDefault="00471F10">
            <w:pPr>
              <w:spacing w:line="259" w:lineRule="auto"/>
              <w:ind w:left="110" w:right="0" w:firstLine="0"/>
              <w:jc w:val="left"/>
            </w:pPr>
            <w:r>
              <w:rPr>
                <w:b/>
                <w:sz w:val="24"/>
              </w:rPr>
              <w:t xml:space="preserve">Речевое развитие: </w:t>
            </w:r>
          </w:p>
          <w:p w:rsidR="00075548" w:rsidRDefault="00471F10">
            <w:pPr>
              <w:spacing w:after="13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-Развитие речи </w:t>
            </w:r>
          </w:p>
          <w:p w:rsidR="00075548" w:rsidRDefault="00471F10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-Восприятие художественной литературы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8" w:rsidRDefault="00471F1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:rsidR="00075548" w:rsidRDefault="00471F10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0,5 </w:t>
            </w:r>
          </w:p>
          <w:p w:rsidR="00075548" w:rsidRDefault="00471F10">
            <w:pPr>
              <w:spacing w:after="0" w:line="259" w:lineRule="auto"/>
              <w:ind w:left="117" w:right="0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</w:tr>
      <w:tr w:rsidR="00075548">
        <w:trPr>
          <w:trHeight w:val="1661"/>
        </w:trPr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8" w:rsidRDefault="00471F10">
            <w:pPr>
              <w:spacing w:line="259" w:lineRule="auto"/>
              <w:ind w:left="57" w:right="0" w:firstLine="0"/>
              <w:jc w:val="center"/>
            </w:pPr>
            <w:r>
              <w:rPr>
                <w:b/>
                <w:sz w:val="24"/>
              </w:rPr>
              <w:lastRenderedPageBreak/>
              <w:t>Художественно-эстетическое</w:t>
            </w:r>
            <w:r>
              <w:rPr>
                <w:b/>
                <w:sz w:val="24"/>
              </w:rPr>
              <w:t xml:space="preserve"> развитие: </w:t>
            </w:r>
          </w:p>
          <w:p w:rsidR="00075548" w:rsidRDefault="00471F10">
            <w:pPr>
              <w:spacing w:after="7" w:line="259" w:lineRule="auto"/>
              <w:ind w:left="63" w:right="0" w:firstLine="0"/>
              <w:jc w:val="center"/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 xml:space="preserve">Рисование </w:t>
            </w:r>
          </w:p>
          <w:p w:rsidR="00075548" w:rsidRDefault="00471F10">
            <w:pPr>
              <w:spacing w:after="21" w:line="259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-Лепка </w:t>
            </w:r>
          </w:p>
          <w:p w:rsidR="00075548" w:rsidRDefault="00471F10">
            <w:pPr>
              <w:spacing w:after="17" w:line="259" w:lineRule="auto"/>
              <w:ind w:left="63" w:right="0" w:firstLine="0"/>
              <w:jc w:val="center"/>
            </w:pPr>
            <w:r>
              <w:rPr>
                <w:sz w:val="24"/>
              </w:rPr>
              <w:t xml:space="preserve">-Аппликация </w:t>
            </w:r>
          </w:p>
          <w:p w:rsidR="00075548" w:rsidRDefault="00471F10">
            <w:pPr>
              <w:spacing w:after="18" w:line="259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Музыка </w:t>
            </w:r>
          </w:p>
          <w:p w:rsidR="00075548" w:rsidRDefault="00471F10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4"/>
              </w:rPr>
              <w:t xml:space="preserve">Конструктивно- модельная деятельность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8" w:rsidRDefault="00471F1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:rsidR="00075548" w:rsidRDefault="00471F10">
            <w:pPr>
              <w:spacing w:after="0" w:line="259" w:lineRule="auto"/>
              <w:ind w:left="54" w:right="0" w:firstLine="0"/>
              <w:jc w:val="center"/>
            </w:pPr>
            <w:r>
              <w:rPr>
                <w:sz w:val="24"/>
              </w:rPr>
              <w:t xml:space="preserve">0,75 </w:t>
            </w:r>
          </w:p>
          <w:p w:rsidR="00075548" w:rsidRDefault="00471F10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0,5 </w:t>
            </w:r>
          </w:p>
          <w:p w:rsidR="00075548" w:rsidRDefault="00471F10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0,5 </w:t>
            </w:r>
          </w:p>
          <w:p w:rsidR="00075548" w:rsidRDefault="00471F10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  <w:p w:rsidR="00075548" w:rsidRDefault="00471F10">
            <w:pPr>
              <w:spacing w:after="0" w:line="259" w:lineRule="auto"/>
              <w:ind w:left="54" w:right="0" w:firstLine="0"/>
              <w:jc w:val="center"/>
            </w:pPr>
            <w:r>
              <w:rPr>
                <w:sz w:val="24"/>
              </w:rPr>
              <w:t xml:space="preserve">0,25 </w:t>
            </w:r>
          </w:p>
        </w:tc>
      </w:tr>
      <w:tr w:rsidR="00075548">
        <w:trPr>
          <w:trHeight w:val="1393"/>
        </w:trPr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8" w:rsidRDefault="00471F10">
            <w:pPr>
              <w:spacing w:after="13" w:line="259" w:lineRule="auto"/>
              <w:ind w:left="60" w:right="0" w:firstLine="0"/>
              <w:jc w:val="center"/>
            </w:pPr>
            <w:r>
              <w:rPr>
                <w:b/>
                <w:sz w:val="24"/>
              </w:rPr>
              <w:t xml:space="preserve">Физическое развитие </w:t>
            </w:r>
          </w:p>
          <w:p w:rsidR="00075548" w:rsidRDefault="00471F10">
            <w:pPr>
              <w:spacing w:after="1" w:line="274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-Формирование начальных представлений о здоровом образе жизни </w:t>
            </w:r>
          </w:p>
          <w:p w:rsidR="00075548" w:rsidRDefault="00471F1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-Физическая культура (реализация части, формируемой </w:t>
            </w:r>
            <w:r>
              <w:rPr>
                <w:sz w:val="24"/>
              </w:rPr>
              <w:t xml:space="preserve">участниками образовательных отношений)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8" w:rsidRDefault="00471F1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:rsidR="00075548" w:rsidRDefault="00471F10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  <w:p w:rsidR="00075548" w:rsidRDefault="00471F1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:rsidR="00075548" w:rsidRDefault="00471F10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075548">
        <w:trPr>
          <w:trHeight w:val="562"/>
        </w:trPr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8" w:rsidRDefault="00471F10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8" w:rsidRDefault="00471F10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</w:tbl>
    <w:p w:rsidR="00075548" w:rsidRDefault="00471F10">
      <w:pPr>
        <w:spacing w:after="0" w:line="259" w:lineRule="auto"/>
        <w:ind w:left="0" w:right="0" w:firstLine="0"/>
        <w:jc w:val="left"/>
      </w:pPr>
      <w:r>
        <w:rPr>
          <w:b/>
          <w:sz w:val="17"/>
        </w:rPr>
        <w:t xml:space="preserve"> </w:t>
      </w:r>
    </w:p>
    <w:tbl>
      <w:tblPr>
        <w:tblStyle w:val="TableGrid"/>
        <w:tblW w:w="9978" w:type="dxa"/>
        <w:tblInd w:w="437" w:type="dxa"/>
        <w:tblCellMar>
          <w:top w:w="1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04"/>
        <w:gridCol w:w="1772"/>
        <w:gridCol w:w="1618"/>
        <w:gridCol w:w="1201"/>
        <w:gridCol w:w="1272"/>
        <w:gridCol w:w="1811"/>
      </w:tblGrid>
      <w:tr w:rsidR="00075548">
        <w:trPr>
          <w:trHeight w:val="485"/>
        </w:trPr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8" w:rsidRDefault="00471F10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  <w:p w:rsidR="00075548" w:rsidRDefault="00471F10">
            <w:pPr>
              <w:spacing w:after="194" w:line="259" w:lineRule="auto"/>
              <w:ind w:left="5" w:righ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  <w:p w:rsidR="00075548" w:rsidRDefault="00471F10">
            <w:pPr>
              <w:spacing w:after="0" w:line="259" w:lineRule="auto"/>
              <w:ind w:left="120" w:right="0" w:firstLine="0"/>
              <w:jc w:val="left"/>
            </w:pPr>
            <w:r>
              <w:rPr>
                <w:b/>
                <w:sz w:val="24"/>
              </w:rPr>
              <w:t xml:space="preserve">Возрастная группа </w:t>
            </w:r>
          </w:p>
        </w:tc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8" w:rsidRDefault="00471F1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7"/>
              </w:rPr>
              <w:t xml:space="preserve"> </w:t>
            </w:r>
          </w:p>
          <w:p w:rsidR="00075548" w:rsidRDefault="00471F10">
            <w:pPr>
              <w:spacing w:after="0" w:line="450" w:lineRule="auto"/>
              <w:ind w:left="615" w:right="0" w:hanging="169"/>
              <w:jc w:val="left"/>
            </w:pPr>
            <w:r>
              <w:rPr>
                <w:b/>
                <w:sz w:val="24"/>
              </w:rPr>
              <w:t xml:space="preserve">Базовая часть </w:t>
            </w:r>
          </w:p>
          <w:p w:rsidR="00075548" w:rsidRDefault="00471F10">
            <w:pPr>
              <w:spacing w:after="0" w:line="259" w:lineRule="auto"/>
              <w:ind w:left="66" w:right="0" w:firstLine="0"/>
              <w:jc w:val="center"/>
            </w:pPr>
            <w:r>
              <w:rPr>
                <w:b/>
                <w:sz w:val="24"/>
              </w:rPr>
              <w:t xml:space="preserve">(кол-во) 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8" w:rsidRDefault="00471F10">
            <w:pPr>
              <w:spacing w:after="0" w:line="281" w:lineRule="auto"/>
              <w:ind w:left="77" w:right="0" w:firstLine="466"/>
              <w:jc w:val="left"/>
            </w:pPr>
            <w:proofErr w:type="gramStart"/>
            <w:r>
              <w:rPr>
                <w:b/>
                <w:sz w:val="24"/>
              </w:rPr>
              <w:t>Часть</w:t>
            </w:r>
            <w:proofErr w:type="gramEnd"/>
            <w:r>
              <w:rPr>
                <w:b/>
                <w:sz w:val="24"/>
              </w:rPr>
              <w:t xml:space="preserve"> формируемая участниками </w:t>
            </w:r>
          </w:p>
          <w:p w:rsidR="00075548" w:rsidRDefault="00471F10">
            <w:pPr>
              <w:spacing w:after="191" w:line="283" w:lineRule="auto"/>
              <w:ind w:left="0" w:right="0" w:firstLine="0"/>
              <w:jc w:val="center"/>
            </w:pPr>
            <w:proofErr w:type="spellStart"/>
            <w:r>
              <w:rPr>
                <w:b/>
                <w:sz w:val="24"/>
              </w:rPr>
              <w:t>образовательн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ых</w:t>
            </w:r>
            <w:proofErr w:type="spellEnd"/>
            <w:r>
              <w:rPr>
                <w:b/>
                <w:sz w:val="24"/>
              </w:rPr>
              <w:t xml:space="preserve"> отношений</w:t>
            </w:r>
          </w:p>
          <w:p w:rsidR="00075548" w:rsidRDefault="00471F10">
            <w:pPr>
              <w:spacing w:after="0" w:line="259" w:lineRule="auto"/>
              <w:ind w:left="37" w:right="0" w:firstLine="0"/>
              <w:jc w:val="center"/>
            </w:pPr>
            <w:r>
              <w:rPr>
                <w:b/>
                <w:sz w:val="24"/>
              </w:rPr>
              <w:t xml:space="preserve">(кол-во) 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8" w:rsidRDefault="00471F1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35"/>
              </w:rPr>
              <w:t xml:space="preserve"> </w:t>
            </w:r>
          </w:p>
          <w:p w:rsidR="00075548" w:rsidRDefault="00471F10">
            <w:pPr>
              <w:spacing w:after="194" w:line="281" w:lineRule="auto"/>
              <w:ind w:left="249" w:right="0" w:hanging="134"/>
              <w:jc w:val="left"/>
            </w:pPr>
            <w:proofErr w:type="spellStart"/>
            <w:r>
              <w:rPr>
                <w:b/>
                <w:sz w:val="24"/>
              </w:rPr>
              <w:t>Длитель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ность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075548" w:rsidRDefault="00471F10">
            <w:pPr>
              <w:spacing w:after="0" w:line="259" w:lineRule="auto"/>
              <w:ind w:left="182" w:right="0" w:firstLine="0"/>
              <w:jc w:val="left"/>
            </w:pPr>
            <w:r>
              <w:rPr>
                <w:b/>
                <w:sz w:val="24"/>
              </w:rPr>
              <w:t xml:space="preserve">(в мин) </w:t>
            </w: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8" w:rsidRDefault="00471F10">
            <w:pPr>
              <w:spacing w:after="0" w:line="259" w:lineRule="auto"/>
              <w:ind w:left="0" w:right="83" w:firstLine="0"/>
              <w:jc w:val="center"/>
            </w:pPr>
            <w:r>
              <w:rPr>
                <w:b/>
                <w:sz w:val="24"/>
              </w:rPr>
              <w:t xml:space="preserve">Недельная нагрузка </w:t>
            </w:r>
          </w:p>
        </w:tc>
      </w:tr>
      <w:tr w:rsidR="00075548">
        <w:trPr>
          <w:trHeight w:val="15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8" w:rsidRDefault="0007554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8" w:rsidRDefault="0007554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8" w:rsidRDefault="0007554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8" w:rsidRDefault="0007554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8" w:rsidRDefault="00471F10">
            <w:pPr>
              <w:spacing w:after="209" w:line="259" w:lineRule="auto"/>
              <w:ind w:left="29" w:right="0" w:firstLine="0"/>
            </w:pPr>
            <w:r>
              <w:rPr>
                <w:b/>
                <w:sz w:val="24"/>
              </w:rPr>
              <w:t xml:space="preserve">Количеств </w:t>
            </w:r>
          </w:p>
          <w:p w:rsidR="00075548" w:rsidRDefault="00471F10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24"/>
              </w:rPr>
              <w:t xml:space="preserve">о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8" w:rsidRDefault="00471F10">
            <w:pPr>
              <w:spacing w:after="0" w:line="259" w:lineRule="auto"/>
              <w:ind w:left="446" w:right="348" w:firstLine="48"/>
              <w:jc w:val="left"/>
            </w:pPr>
            <w:r>
              <w:rPr>
                <w:b/>
                <w:sz w:val="24"/>
              </w:rPr>
              <w:t>Время (в</w:t>
            </w:r>
            <w:r>
              <w:rPr>
                <w:b/>
                <w:sz w:val="24"/>
              </w:rPr>
              <w:t xml:space="preserve"> мин) </w:t>
            </w:r>
          </w:p>
        </w:tc>
      </w:tr>
      <w:tr w:rsidR="00075548">
        <w:trPr>
          <w:trHeight w:val="960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8" w:rsidRDefault="00471F10">
            <w:pPr>
              <w:spacing w:after="198" w:line="259" w:lineRule="auto"/>
              <w:ind w:left="110" w:right="0" w:firstLine="0"/>
              <w:jc w:val="left"/>
            </w:pPr>
            <w:r>
              <w:rPr>
                <w:b/>
                <w:sz w:val="24"/>
              </w:rPr>
              <w:t xml:space="preserve">Средняя группа </w:t>
            </w:r>
          </w:p>
          <w:p w:rsidR="00075548" w:rsidRDefault="00471F10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4"/>
              </w:rPr>
              <w:t xml:space="preserve">(4-5 лет)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8" w:rsidRDefault="00471F10">
            <w:pPr>
              <w:spacing w:after="132" w:line="259" w:lineRule="auto"/>
              <w:ind w:left="0" w:righ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  <w:p w:rsidR="00075548" w:rsidRDefault="00471F10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4"/>
              </w:rPr>
              <w:t xml:space="preserve">9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8" w:rsidRDefault="00471F10">
            <w:pPr>
              <w:spacing w:after="132" w:line="259" w:lineRule="auto"/>
              <w:ind w:left="0" w:righ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  <w:p w:rsidR="00075548" w:rsidRDefault="00471F1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8" w:rsidRDefault="00471F10">
            <w:pPr>
              <w:spacing w:after="132" w:line="259" w:lineRule="auto"/>
              <w:ind w:left="0" w:righ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  <w:p w:rsidR="00075548" w:rsidRDefault="00471F10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4"/>
              </w:rPr>
              <w:t xml:space="preserve">20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8" w:rsidRDefault="00471F10">
            <w:pPr>
              <w:spacing w:after="132" w:line="259" w:lineRule="auto"/>
              <w:ind w:left="5" w:righ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  <w:p w:rsidR="00075548" w:rsidRDefault="00471F10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  <w:sz w:val="24"/>
              </w:rPr>
              <w:t xml:space="preserve">10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8" w:rsidRDefault="00471F10">
            <w:pPr>
              <w:spacing w:after="152" w:line="259" w:lineRule="auto"/>
              <w:ind w:left="5" w:righ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  <w:p w:rsidR="00075548" w:rsidRDefault="00471F10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  <w:sz w:val="24"/>
              </w:rPr>
              <w:t xml:space="preserve">3 ч. 30 м. </w:t>
            </w:r>
          </w:p>
        </w:tc>
      </w:tr>
    </w:tbl>
    <w:p w:rsidR="00075548" w:rsidRDefault="00471F10">
      <w:pPr>
        <w:ind w:left="216" w:right="2"/>
      </w:pPr>
      <w:r>
        <w:t xml:space="preserve">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</w:t>
      </w:r>
      <w:r>
        <w:t xml:space="preserve">дошкольного образования. </w:t>
      </w:r>
    </w:p>
    <w:p w:rsidR="00075548" w:rsidRDefault="00471F10">
      <w:pPr>
        <w:ind w:left="216" w:right="2"/>
      </w:pPr>
      <w:r>
        <w:t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</w:t>
      </w:r>
      <w:r>
        <w:t xml:space="preserve">влены в виде изложения возможных достижений воспитанников на разных возрастных этапах дошкольного детства. </w:t>
      </w:r>
    </w:p>
    <w:p w:rsidR="00075548" w:rsidRDefault="00471F10">
      <w:pPr>
        <w:ind w:left="216" w:right="2"/>
      </w:pPr>
      <w:r>
        <w:t xml:space="preserve">К пятилетнему возрасту при успешном освоении Программы достигаются </w:t>
      </w:r>
    </w:p>
    <w:p w:rsidR="00075548" w:rsidRDefault="00471F10">
      <w:pPr>
        <w:ind w:left="216" w:right="2"/>
      </w:pPr>
      <w:r>
        <w:t xml:space="preserve">следующие компетентности ребенка по всем образовательным областям. </w:t>
      </w:r>
    </w:p>
    <w:p w:rsidR="00075548" w:rsidRDefault="00471F10">
      <w:pPr>
        <w:spacing w:after="0" w:line="266" w:lineRule="auto"/>
        <w:ind w:left="787" w:right="442" w:firstLine="658"/>
        <w:jc w:val="left"/>
      </w:pPr>
      <w:r>
        <w:rPr>
          <w:b/>
        </w:rPr>
        <w:t>Целевые орие</w:t>
      </w:r>
      <w:r>
        <w:rPr>
          <w:b/>
        </w:rPr>
        <w:t xml:space="preserve">нтиры на этапе завершения освоения Программы </w:t>
      </w:r>
      <w:r>
        <w:rPr>
          <w:i/>
        </w:rPr>
        <w:t xml:space="preserve">К семи годам: </w:t>
      </w:r>
    </w:p>
    <w:p w:rsidR="00075548" w:rsidRDefault="00471F10">
      <w:pPr>
        <w:numPr>
          <w:ilvl w:val="0"/>
          <w:numId w:val="5"/>
        </w:numPr>
        <w:ind w:right="2" w:firstLine="566"/>
      </w:pPr>
      <w:r>
        <w:t>ребенок овладевает основными культурными способами деятельности, проявляет инициативу и самостоятельность в игре, общении, конструировании и других видах детской активности. Способен выбирать себе</w:t>
      </w:r>
      <w:r>
        <w:t xml:space="preserve"> род занятий, участников по совместной деятельности; </w:t>
      </w:r>
    </w:p>
    <w:p w:rsidR="00075548" w:rsidRDefault="00471F10">
      <w:pPr>
        <w:numPr>
          <w:ilvl w:val="0"/>
          <w:numId w:val="5"/>
        </w:numPr>
        <w:ind w:right="2" w:firstLine="566"/>
      </w:pPr>
      <w:r>
        <w:t>ребенок положительно относится к миру, другим людям и самому себе, обладает чувством собственного достоинства. Активно взаимодействует со сверстниками и взрослыми, участвует в совместных играх. Способен</w:t>
      </w:r>
      <w:r>
        <w:t xml:space="preserve"> </w:t>
      </w:r>
      <w:r>
        <w:lastRenderedPageBreak/>
        <w:t xml:space="preserve">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075548" w:rsidRDefault="00471F10">
      <w:pPr>
        <w:numPr>
          <w:ilvl w:val="0"/>
          <w:numId w:val="5"/>
        </w:numPr>
        <w:ind w:right="2" w:firstLine="566"/>
      </w:pPr>
      <w:r>
        <w:t>ребенок обладает воображением, которое реализуется в</w:t>
      </w:r>
      <w:r>
        <w:t xml:space="preserve"> разных видах деятельности и прежде всего в игре. Ребенок владеет разными формами и видами игры, различает условную и реальную ситуации, следует игровым правилам; </w:t>
      </w:r>
    </w:p>
    <w:p w:rsidR="00075548" w:rsidRDefault="00471F10">
      <w:pPr>
        <w:numPr>
          <w:ilvl w:val="0"/>
          <w:numId w:val="5"/>
        </w:numPr>
        <w:ind w:right="2" w:firstLine="566"/>
      </w:pPr>
      <w:r>
        <w:t>ребенок достаточно хорошо владеет устной речью, может высказывать свои мысли и желания, испо</w:t>
      </w:r>
      <w:r>
        <w:t xml:space="preserve">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</w:r>
    </w:p>
    <w:p w:rsidR="00075548" w:rsidRDefault="00471F10">
      <w:pPr>
        <w:numPr>
          <w:ilvl w:val="0"/>
          <w:numId w:val="5"/>
        </w:numPr>
        <w:ind w:right="2" w:firstLine="566"/>
      </w:pPr>
      <w:r>
        <w:t>у ребенка развита крупная и мелкая моторика. Он подвижен, вынос</w:t>
      </w:r>
      <w:r>
        <w:t xml:space="preserve">лив, владеет основными произвольными движениями, может контролировать свои движения и управлять ими; </w:t>
      </w:r>
    </w:p>
    <w:p w:rsidR="00075548" w:rsidRDefault="00471F10">
      <w:pPr>
        <w:numPr>
          <w:ilvl w:val="0"/>
          <w:numId w:val="5"/>
        </w:numPr>
        <w:ind w:right="2" w:firstLine="566"/>
      </w:pPr>
      <w: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</w:t>
      </w:r>
      <w:r>
        <w:t xml:space="preserve"> сверстниками, может соблюдать правила безопасного поведения и личной гигиены; </w:t>
      </w:r>
    </w:p>
    <w:p w:rsidR="00075548" w:rsidRDefault="00471F10">
      <w:pPr>
        <w:numPr>
          <w:ilvl w:val="0"/>
          <w:numId w:val="5"/>
        </w:numPr>
        <w:ind w:right="2" w:firstLine="566"/>
      </w:pPr>
      <w: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</w:t>
      </w:r>
      <w:r>
        <w:t xml:space="preserve">природы и поступкам людей. Склонен наблюдать, экспериментировать, строить смысловую картину окружающей реальности, обладает начальными знаниями о себе, о природном и социальном мире, в котором он живет. Знаком с произведениями детской литературы, обладает </w:t>
      </w:r>
      <w:r>
        <w:t xml:space="preserve">элементарными представлениями из области живой природы, естествознания, математики, истории и т.п. Способен к принятию собственных решений, опираясь на свои знания и умения в различных видах деятельности. </w:t>
      </w:r>
    </w:p>
    <w:sectPr w:rsidR="00075548">
      <w:pgSz w:w="11909" w:h="16838"/>
      <w:pgMar w:top="1166" w:right="835" w:bottom="1236" w:left="8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B1C4C"/>
    <w:multiLevelType w:val="hybridMultilevel"/>
    <w:tmpl w:val="6A0E3B6A"/>
    <w:lvl w:ilvl="0" w:tplc="9F224918">
      <w:start w:val="1"/>
      <w:numFmt w:val="bullet"/>
      <w:lvlText w:val="–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A0FF9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707A9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643F5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82A5F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14452C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58793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161C4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90149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4C63CFC"/>
    <w:multiLevelType w:val="hybridMultilevel"/>
    <w:tmpl w:val="91FE4A46"/>
    <w:lvl w:ilvl="0" w:tplc="C298CBF2">
      <w:start w:val="1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643618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92A000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343516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B4D9F2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42E07E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686560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3CBF1C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3AC00A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AB909EA"/>
    <w:multiLevelType w:val="hybridMultilevel"/>
    <w:tmpl w:val="269A2FFC"/>
    <w:lvl w:ilvl="0" w:tplc="1FC8A060">
      <w:start w:val="1"/>
      <w:numFmt w:val="bullet"/>
      <w:lvlText w:val="-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D83ED8">
      <w:start w:val="1"/>
      <w:numFmt w:val="bullet"/>
      <w:lvlText w:val="o"/>
      <w:lvlJc w:val="left"/>
      <w:pPr>
        <w:ind w:left="1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16C44E">
      <w:start w:val="1"/>
      <w:numFmt w:val="bullet"/>
      <w:lvlText w:val="▪"/>
      <w:lvlJc w:val="left"/>
      <w:pPr>
        <w:ind w:left="2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32A6CE">
      <w:start w:val="1"/>
      <w:numFmt w:val="bullet"/>
      <w:lvlText w:val="•"/>
      <w:lvlJc w:val="left"/>
      <w:pPr>
        <w:ind w:left="2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82DA84">
      <w:start w:val="1"/>
      <w:numFmt w:val="bullet"/>
      <w:lvlText w:val="o"/>
      <w:lvlJc w:val="left"/>
      <w:pPr>
        <w:ind w:left="3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D2F0DA">
      <w:start w:val="1"/>
      <w:numFmt w:val="bullet"/>
      <w:lvlText w:val="▪"/>
      <w:lvlJc w:val="left"/>
      <w:pPr>
        <w:ind w:left="4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FA0846">
      <w:start w:val="1"/>
      <w:numFmt w:val="bullet"/>
      <w:lvlText w:val="•"/>
      <w:lvlJc w:val="left"/>
      <w:pPr>
        <w:ind w:left="4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66DBC8">
      <w:start w:val="1"/>
      <w:numFmt w:val="bullet"/>
      <w:lvlText w:val="o"/>
      <w:lvlJc w:val="left"/>
      <w:pPr>
        <w:ind w:left="5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881B5C">
      <w:start w:val="1"/>
      <w:numFmt w:val="bullet"/>
      <w:lvlText w:val="▪"/>
      <w:lvlJc w:val="left"/>
      <w:pPr>
        <w:ind w:left="6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EDE0CC3"/>
    <w:multiLevelType w:val="hybridMultilevel"/>
    <w:tmpl w:val="A8E01D5E"/>
    <w:lvl w:ilvl="0" w:tplc="279A8EE6">
      <w:start w:val="1"/>
      <w:numFmt w:val="bullet"/>
      <w:lvlText w:val="-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9090C2">
      <w:start w:val="1"/>
      <w:numFmt w:val="decimal"/>
      <w:lvlText w:val="%2.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DA4D22">
      <w:start w:val="1"/>
      <w:numFmt w:val="lowerRoman"/>
      <w:lvlText w:val="%3"/>
      <w:lvlJc w:val="left"/>
      <w:pPr>
        <w:ind w:left="1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903382">
      <w:start w:val="1"/>
      <w:numFmt w:val="decimal"/>
      <w:lvlText w:val="%4"/>
      <w:lvlJc w:val="left"/>
      <w:pPr>
        <w:ind w:left="2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16961A">
      <w:start w:val="1"/>
      <w:numFmt w:val="lowerLetter"/>
      <w:lvlText w:val="%5"/>
      <w:lvlJc w:val="left"/>
      <w:pPr>
        <w:ind w:left="3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18B638">
      <w:start w:val="1"/>
      <w:numFmt w:val="lowerRoman"/>
      <w:lvlText w:val="%6"/>
      <w:lvlJc w:val="left"/>
      <w:pPr>
        <w:ind w:left="3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0EE098">
      <w:start w:val="1"/>
      <w:numFmt w:val="decimal"/>
      <w:lvlText w:val="%7"/>
      <w:lvlJc w:val="left"/>
      <w:pPr>
        <w:ind w:left="4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2E6356">
      <w:start w:val="1"/>
      <w:numFmt w:val="lowerLetter"/>
      <w:lvlText w:val="%8"/>
      <w:lvlJc w:val="left"/>
      <w:pPr>
        <w:ind w:left="5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30568A">
      <w:start w:val="1"/>
      <w:numFmt w:val="lowerRoman"/>
      <w:lvlText w:val="%9"/>
      <w:lvlJc w:val="left"/>
      <w:pPr>
        <w:ind w:left="5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7E51066"/>
    <w:multiLevelType w:val="hybridMultilevel"/>
    <w:tmpl w:val="8E0E14FC"/>
    <w:lvl w:ilvl="0" w:tplc="6916104C">
      <w:start w:val="1"/>
      <w:numFmt w:val="bullet"/>
      <w:lvlText w:val="•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FE9130">
      <w:start w:val="1"/>
      <w:numFmt w:val="bullet"/>
      <w:lvlText w:val="o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0C4EF2">
      <w:start w:val="1"/>
      <w:numFmt w:val="bullet"/>
      <w:lvlText w:val="▪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C635D2">
      <w:start w:val="1"/>
      <w:numFmt w:val="bullet"/>
      <w:lvlText w:val="•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D05220">
      <w:start w:val="1"/>
      <w:numFmt w:val="bullet"/>
      <w:lvlText w:val="o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E80608">
      <w:start w:val="1"/>
      <w:numFmt w:val="bullet"/>
      <w:lvlText w:val="▪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FEB114">
      <w:start w:val="1"/>
      <w:numFmt w:val="bullet"/>
      <w:lvlText w:val="•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005F84">
      <w:start w:val="1"/>
      <w:numFmt w:val="bullet"/>
      <w:lvlText w:val="o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F65306">
      <w:start w:val="1"/>
      <w:numFmt w:val="bullet"/>
      <w:lvlText w:val="▪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48"/>
    <w:rsid w:val="00075548"/>
    <w:rsid w:val="0047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FB67F-2F83-4976-811C-642FB941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9" w:lineRule="auto"/>
      <w:ind w:left="231" w:right="1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"/>
      <w:ind w:left="2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2315</Words>
  <Characters>13198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cp:lastModifiedBy>Валентина Степановна</cp:lastModifiedBy>
  <cp:revision>2</cp:revision>
  <dcterms:created xsi:type="dcterms:W3CDTF">2021-09-15T12:09:00Z</dcterms:created>
  <dcterms:modified xsi:type="dcterms:W3CDTF">2021-09-15T12:09:00Z</dcterms:modified>
</cp:coreProperties>
</file>